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numPr>
          <w:ilvl w:val="0"/>
          <w:numId w:val="0"/>
        </w:numPr>
        <w:kinsoku/>
        <w:overflowPunct/>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2024年天津市住培招收十问十答</w:t>
      </w:r>
    </w:p>
    <w:p>
      <w:pPr>
        <w:pStyle w:val="2"/>
        <w:keepNext w:val="0"/>
        <w:keepLines w:val="0"/>
        <w:pageBreakBefore w:val="0"/>
        <w:numPr>
          <w:ilvl w:val="0"/>
          <w:numId w:val="0"/>
        </w:numPr>
        <w:kinsoku/>
        <w:overflowPunct/>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pPr>
        <w:pStyle w:val="2"/>
        <w:keepNext w:val="0"/>
        <w:keepLines w:val="0"/>
        <w:pageBreakBefore w:val="0"/>
        <w:numPr>
          <w:ilvl w:val="0"/>
          <w:numId w:val="0"/>
        </w:numPr>
        <w:kinsoku/>
        <w:overflowPunct/>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一、招收类型</w:t>
      </w:r>
    </w:p>
    <w:p>
      <w:pPr>
        <w:pStyle w:val="2"/>
        <w:keepNext w:val="0"/>
        <w:keepLines w:val="0"/>
        <w:pageBreakBefore w:val="0"/>
        <w:numPr>
          <w:ilvl w:val="0"/>
          <w:numId w:val="0"/>
        </w:numPr>
        <w:kinsoku/>
        <w:overflowPunct/>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四类：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面向社会招收住院医师（全国范围内）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单位委培住院医师（我市医疗机构就业）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对口支援住院医师（新疆、西藏、甘肃、兵团）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公共卫生医师（天津市疾病预防控制机构就业）</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二、参加人员学历要求</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本科及以上学历毕业生</w:t>
      </w:r>
      <w:r>
        <w:rPr>
          <w:rFonts w:hint="eastAsia" w:ascii="仿宋_GB2312" w:hAnsi="仿宋_GB2312" w:eastAsia="仿宋_GB2312" w:cs="仿宋_GB2312"/>
          <w:b w:val="0"/>
          <w:bCs w:val="0"/>
          <w:color w:val="auto"/>
          <w:sz w:val="32"/>
          <w:szCs w:val="32"/>
          <w:highlight w:val="none"/>
          <w:lang w:val="en-US" w:eastAsia="zh-CN"/>
        </w:rPr>
        <w:t>(本科毕业证为必要条件）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三、培训基地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23家国家级培训基地（均为三级甲等公立医疗机构）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1家疾病预防控制中心（天津市疾病预防控制中心）</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四、不予招收的情况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1.属定向生、委培生的；</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2.在本市或外地参加住院医师规范化培训的在培学员或者退培未满三年的学员；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3.已完成住院医师规范化培训的学员；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4.法律法规规定的其他情形。</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color w:val="auto"/>
          <w:spacing w:val="0"/>
          <w:w w:val="100"/>
          <w:position w:val="0"/>
          <w:sz w:val="32"/>
          <w:szCs w:val="32"/>
          <w:highlight w:val="none"/>
          <w:lang w:val="en-US" w:eastAsia="zh-CN"/>
        </w:rPr>
      </w:pPr>
      <w:r>
        <w:rPr>
          <w:rFonts w:hint="eastAsia" w:ascii="黑体" w:hAnsi="黑体" w:eastAsia="黑体" w:cs="黑体"/>
          <w:b w:val="0"/>
          <w:bCs w:val="0"/>
          <w:color w:val="auto"/>
          <w:spacing w:val="0"/>
          <w:w w:val="100"/>
          <w:position w:val="0"/>
          <w:sz w:val="32"/>
          <w:szCs w:val="32"/>
          <w:highlight w:val="none"/>
          <w:lang w:val="en-US" w:eastAsia="zh-CN"/>
        </w:rPr>
        <w:t>五、招收时间</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b w:val="0"/>
          <w:bCs w:val="0"/>
          <w:color w:val="auto"/>
          <w:spacing w:val="0"/>
          <w:w w:val="100"/>
          <w:position w:val="0"/>
          <w:sz w:val="32"/>
          <w:szCs w:val="32"/>
          <w:highlight w:val="none"/>
          <w:lang w:val="en-US" w:eastAsia="zh-CN"/>
        </w:rPr>
      </w:pPr>
      <w:r>
        <w:rPr>
          <w:rFonts w:hint="eastAsia" w:ascii="仿宋_GB2312" w:hAnsi="仿宋_GB2312" w:eastAsia="仿宋_GB2312" w:cs="仿宋_GB2312"/>
          <w:b w:val="0"/>
          <w:bCs w:val="0"/>
          <w:color w:val="auto"/>
          <w:spacing w:val="0"/>
          <w:w w:val="100"/>
          <w:position w:val="0"/>
          <w:sz w:val="32"/>
          <w:szCs w:val="32"/>
          <w:highlight w:val="none"/>
          <w:lang w:val="en-US" w:eastAsia="zh-CN"/>
        </w:rPr>
        <w:t>两个批次</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第一批次：4月7日8:00—5月7日12:00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b w:val="0"/>
          <w:bCs w:val="0"/>
          <w:color w:val="auto"/>
          <w:spacing w:val="0"/>
          <w:w w:val="100"/>
          <w:position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第二批次：6月24日8:00—7月5日12:00（西医）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黑体" w:hAnsi="黑体" w:eastAsia="黑体" w:cs="黑体"/>
          <w:b w:val="0"/>
          <w:bCs w:val="0"/>
          <w:color w:val="auto"/>
          <w:spacing w:val="0"/>
          <w:w w:val="100"/>
          <w:position w:val="0"/>
          <w:sz w:val="32"/>
          <w:szCs w:val="32"/>
          <w:highlight w:val="none"/>
          <w:lang w:val="en-US" w:eastAsia="zh-CN"/>
        </w:rPr>
      </w:pPr>
      <w:r>
        <w:rPr>
          <w:rFonts w:hint="eastAsia" w:ascii="黑体" w:hAnsi="黑体" w:eastAsia="黑体" w:cs="黑体"/>
          <w:b w:val="0"/>
          <w:bCs w:val="0"/>
          <w:color w:val="auto"/>
          <w:spacing w:val="0"/>
          <w:w w:val="100"/>
          <w:position w:val="0"/>
          <w:sz w:val="32"/>
          <w:szCs w:val="32"/>
          <w:highlight w:val="none"/>
          <w:lang w:val="en-US" w:eastAsia="zh-CN"/>
        </w:rPr>
        <w:t>六、信息查询渠道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rPr>
          <w:rFonts w:hint="eastAsia" w:ascii="仿宋_GB2312" w:hAnsi="仿宋_GB2312" w:eastAsia="仿宋_GB2312" w:cs="仿宋_GB2312"/>
          <w:b w:val="0"/>
          <w:bCs w:val="0"/>
          <w:color w:val="auto"/>
          <w:spacing w:val="0"/>
          <w:w w:val="100"/>
          <w:position w:val="0"/>
          <w:sz w:val="32"/>
          <w:szCs w:val="32"/>
          <w:highlight w:val="none"/>
          <w:lang w:val="en-US" w:eastAsia="zh-CN"/>
        </w:rPr>
      </w:pPr>
      <w:r>
        <w:rPr>
          <w:rFonts w:hint="eastAsia" w:ascii="仿宋_GB2312" w:hAnsi="仿宋_GB2312" w:eastAsia="仿宋_GB2312" w:cs="仿宋_GB2312"/>
          <w:b w:val="0"/>
          <w:bCs w:val="0"/>
          <w:color w:val="auto"/>
          <w:spacing w:val="0"/>
          <w:w w:val="100"/>
          <w:position w:val="0"/>
          <w:sz w:val="32"/>
          <w:szCs w:val="32"/>
          <w:highlight w:val="none"/>
          <w:lang w:val="en-US" w:eastAsia="zh-CN"/>
        </w:rPr>
        <w:t>1.毕业后医学教育网，天津版面，通知公告专栏（https://www.ccgme-cmda.cn/news/3/home）</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rPr>
          <w:rFonts w:hint="default" w:ascii="仿宋_GB2312" w:hAnsi="仿宋_GB2312" w:eastAsia="仿宋_GB2312" w:cs="仿宋_GB2312"/>
          <w:b w:val="0"/>
          <w:bCs w:val="0"/>
          <w:color w:val="auto"/>
          <w:spacing w:val="0"/>
          <w:w w:val="100"/>
          <w:position w:val="0"/>
          <w:sz w:val="32"/>
          <w:szCs w:val="32"/>
          <w:highlight w:val="none"/>
          <w:lang w:val="en-US" w:eastAsia="zh-CN"/>
        </w:rPr>
      </w:pPr>
      <w:r>
        <w:rPr>
          <w:rFonts w:hint="eastAsia" w:ascii="仿宋_GB2312" w:hAnsi="仿宋_GB2312" w:eastAsia="仿宋_GB2312" w:cs="仿宋_GB2312"/>
          <w:b w:val="0"/>
          <w:bCs w:val="0"/>
          <w:color w:val="auto"/>
          <w:spacing w:val="0"/>
          <w:w w:val="100"/>
          <w:position w:val="0"/>
          <w:sz w:val="32"/>
          <w:szCs w:val="32"/>
          <w:highlight w:val="none"/>
          <w:lang w:val="en-US" w:eastAsia="zh-CN"/>
        </w:rPr>
        <w:t>2.天津市毕业后医学教育管理平台（报名网站），招收专栏（https://tj.mvwchina.com/login）。</w:t>
      </w:r>
    </w:p>
    <w:p>
      <w:pPr>
        <w:keepNext w:val="0"/>
        <w:keepLines w:val="0"/>
        <w:pageBreakBefore w:val="0"/>
        <w:widowControl/>
        <w:numPr>
          <w:ilvl w:val="0"/>
          <w:numId w:val="0"/>
        </w:numPr>
        <w:suppressLineNumbers w:val="0"/>
        <w:kinsoku/>
        <w:overflowPunct/>
        <w:autoSpaceDE/>
        <w:autoSpaceDN/>
        <w:bidi w:val="0"/>
        <w:adjustRightInd/>
        <w:snapToGrid/>
        <w:spacing w:line="560" w:lineRule="exact"/>
        <w:ind w:right="0" w:rightChars="0" w:firstLine="640" w:firstLineChars="200"/>
        <w:jc w:val="left"/>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七、关于调剂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（1）调剂人员范围：已报名参加2024年住院医师规范化培训，但未被第一、二志愿录取，且选择了同意调剂的人员；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（2）进入培训基地第一志愿、第二志愿录取公示名单的报考人员，不再参与调剂；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（3）第一志愿报考全科的人员优先录取；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（4）第一志愿报考儿科、急诊科、精神科、康复医学科、妇产科、麻醉科、临床病理科、重症医学科等紧缺专业的人员优先录取；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八、关于招收考试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西医专业须参加全市统一的住培招收理论考试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中医和公卫参加培训基地统一考试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黑体" w:hAnsi="黑体" w:eastAsia="黑体" w:cs="黑体"/>
          <w:b w:val="0"/>
          <w:bCs w:val="0"/>
          <w:color w:val="auto"/>
          <w:spacing w:val="0"/>
          <w:w w:val="100"/>
          <w:position w:val="0"/>
          <w:sz w:val="32"/>
          <w:szCs w:val="32"/>
          <w:highlight w:val="none"/>
          <w:lang w:val="en-US"/>
        </w:rPr>
      </w:pPr>
      <w:r>
        <w:rPr>
          <w:rFonts w:hint="eastAsia" w:ascii="黑体" w:hAnsi="黑体" w:eastAsia="黑体" w:cs="黑体"/>
          <w:b w:val="0"/>
          <w:bCs w:val="0"/>
          <w:color w:val="auto"/>
          <w:spacing w:val="0"/>
          <w:w w:val="100"/>
          <w:position w:val="0"/>
          <w:sz w:val="32"/>
          <w:szCs w:val="32"/>
          <w:highlight w:val="none"/>
          <w:lang w:val="en-US" w:eastAsia="zh-CN"/>
        </w:rPr>
        <w:t>九、公共卫生医师规范化培训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天津市疾病预防控制机构入职未满3年，具有全日制预防医学专业或临床医学专业本科及以上学历，拟从事或已从事公共卫生医师工作的人员，以2021年及以后新入职本科学历毕业生为重点。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“两个同等对待”政策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Times New Roman" w:hAnsi="Times New Roman" w:eastAsia="仿宋_GB2312" w:cs="Times New Roman"/>
          <w:b/>
          <w:bCs/>
          <w:color w:val="auto"/>
          <w:sz w:val="32"/>
          <w:lang w:val="en-US" w:eastAsia="zh-CN"/>
        </w:rPr>
      </w:pPr>
      <w:r>
        <w:rPr>
          <w:rFonts w:hint="eastAsia" w:ascii="Times New Roman" w:hAnsi="Times New Roman" w:eastAsia="仿宋_GB2312" w:cs="Times New Roman"/>
          <w:b/>
          <w:bCs/>
          <w:color w:val="auto"/>
          <w:sz w:val="32"/>
          <w:lang w:val="en-US" w:eastAsia="zh-CN"/>
        </w:rPr>
        <w:t>住培期间可以以同等学力申请硕士学位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ascii="Times New Roman" w:hAnsi="Times New Roman" w:eastAsia="仿宋_GB2312" w:cs="Times New Roman"/>
          <w:color w:val="auto"/>
          <w:sz w:val="32"/>
        </w:rPr>
        <w:t>临床医学、口腔医学、中医专业</w:t>
      </w:r>
      <w:r>
        <w:rPr>
          <w:rFonts w:hint="eastAsia" w:ascii="Times New Roman" w:hAnsi="Times New Roman" w:eastAsia="仿宋_GB2312" w:cs="Times New Roman"/>
          <w:color w:val="auto"/>
          <w:sz w:val="32"/>
          <w:lang w:eastAsia="zh-CN"/>
        </w:rPr>
        <w:t>，</w:t>
      </w:r>
      <w:r>
        <w:rPr>
          <w:rFonts w:hint="eastAsia" w:ascii="仿宋_GB2312" w:hAnsi="仿宋_GB2312" w:eastAsia="仿宋_GB2312" w:cs="仿宋_GB2312"/>
          <w:b w:val="0"/>
          <w:bCs w:val="0"/>
          <w:color w:val="auto"/>
          <w:sz w:val="32"/>
          <w:szCs w:val="32"/>
          <w:highlight w:val="none"/>
          <w:lang w:val="en-US" w:eastAsia="zh-CN"/>
        </w:rPr>
        <w:t>不含公共卫生医师。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仿宋_GB2312" w:cs="Times New Roman"/>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440" w:firstLineChars="1700"/>
        <w:jc w:val="both"/>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 xml:space="preserve">科教处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val="en-US" w:eastAsia="zh-CN"/>
        </w:rPr>
        <w:t xml:space="preserve">                            </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kinsoku/>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2B30D1-7939-4BE9-9D42-23831D5511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E4AD072-B36A-44F4-A794-4433A6021B63}"/>
  </w:font>
  <w:font w:name="方正小标宋简体">
    <w:panose1 w:val="02000000000000000000"/>
    <w:charset w:val="86"/>
    <w:family w:val="auto"/>
    <w:pitch w:val="default"/>
    <w:sig w:usb0="00000001" w:usb1="08000000" w:usb2="00000000" w:usb3="00000000" w:csb0="00040000" w:csb1="00000000"/>
    <w:embedRegular r:id="rId3" w:fontKey="{40400379-D27B-46F8-A4F0-FE8F9FDD133B}"/>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5A61E"/>
    <w:multiLevelType w:val="singleLevel"/>
    <w:tmpl w:val="CB65A61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NmI4YjA3NWE0ZDlkZDNhMGU4NmRmODllMzdjMzgifQ=="/>
  </w:docVars>
  <w:rsids>
    <w:rsidRoot w:val="0B2706C6"/>
    <w:rsid w:val="006A61F9"/>
    <w:rsid w:val="026B33C2"/>
    <w:rsid w:val="0B2706C6"/>
    <w:rsid w:val="0BDD6036"/>
    <w:rsid w:val="10B04FFF"/>
    <w:rsid w:val="10CB530B"/>
    <w:rsid w:val="124670B3"/>
    <w:rsid w:val="19B14ED2"/>
    <w:rsid w:val="19D55C54"/>
    <w:rsid w:val="1A051B3B"/>
    <w:rsid w:val="1A9C26B3"/>
    <w:rsid w:val="1C397A16"/>
    <w:rsid w:val="227D2BB6"/>
    <w:rsid w:val="2AC86999"/>
    <w:rsid w:val="2C0003B4"/>
    <w:rsid w:val="37CE623C"/>
    <w:rsid w:val="3E631295"/>
    <w:rsid w:val="404E5632"/>
    <w:rsid w:val="412A5D9E"/>
    <w:rsid w:val="41FC6FC4"/>
    <w:rsid w:val="443A225E"/>
    <w:rsid w:val="4D37732C"/>
    <w:rsid w:val="523224D9"/>
    <w:rsid w:val="5966713F"/>
    <w:rsid w:val="5F221E14"/>
    <w:rsid w:val="5FE01AB3"/>
    <w:rsid w:val="62E55633"/>
    <w:rsid w:val="65A25A5D"/>
    <w:rsid w:val="698F62F8"/>
    <w:rsid w:val="7B3559DB"/>
    <w:rsid w:val="7BD1454E"/>
    <w:rsid w:val="7F6E7734"/>
    <w:rsid w:val="7FAB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2024-03-22T07:19:00Z</dcterms:created>
  <dc:creator>宋佳慧</dc:creator>
  <cp:lastModifiedBy>张晓玲</cp:lastModifiedBy>
  <cp:lastPrinted>2024-03-29T10:33:00Z</cp:lastPrinted>
  <dcterms:modified xsi:type="dcterms:W3CDTF">2024-03-29T10:43:50Z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CBD573BBEB554470B89C33A6DA0A6B8B_11</vt:lpwstr>
  </property>
</Properties>
</file>